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B3" w:rsidRPr="000D1477" w:rsidRDefault="007A50B3" w:rsidP="00B73B1D">
      <w:pPr>
        <w:spacing w:after="200" w:line="276" w:lineRule="auto"/>
        <w:ind w:left="720"/>
        <w:jc w:val="center"/>
        <w:rPr>
          <w:rFonts w:ascii="Calibri" w:eastAsia="Calibri" w:hAnsi="Calibri"/>
          <w:b/>
          <w:sz w:val="22"/>
          <w:szCs w:val="22"/>
        </w:rPr>
      </w:pPr>
      <w:r w:rsidRPr="000D1477">
        <w:rPr>
          <w:rFonts w:ascii="Calibri" w:eastAsia="Calibri" w:hAnsi="Calibri"/>
          <w:b/>
          <w:sz w:val="22"/>
          <w:szCs w:val="22"/>
        </w:rPr>
        <w:t>GEOLOGICAL SOCIETY OF AMERICA FOUNDATION</w:t>
      </w:r>
    </w:p>
    <w:p w:rsidR="007A50B3" w:rsidRPr="000D1477" w:rsidRDefault="007A50B3" w:rsidP="007A50B3">
      <w:pPr>
        <w:spacing w:after="200" w:line="276" w:lineRule="auto"/>
        <w:ind w:left="720"/>
        <w:rPr>
          <w:rFonts w:ascii="Calibri" w:eastAsia="Calibri" w:hAnsi="Calibri"/>
          <w:b/>
          <w:sz w:val="22"/>
          <w:szCs w:val="22"/>
        </w:rPr>
      </w:pPr>
      <w:r w:rsidRPr="000D1477">
        <w:rPr>
          <w:rFonts w:ascii="Calibri" w:eastAsia="Calibri" w:hAnsi="Calibri"/>
          <w:b/>
          <w:sz w:val="22"/>
          <w:szCs w:val="22"/>
        </w:rPr>
        <w:t xml:space="preserve">IRA Rollover Information </w:t>
      </w:r>
    </w:p>
    <w:p w:rsidR="007A50B3" w:rsidRPr="000D1477" w:rsidRDefault="007A50B3" w:rsidP="007A50B3">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Use Your Traditional IRA to Support </w:t>
      </w:r>
      <w:r w:rsidR="0040319C">
        <w:rPr>
          <w:rFonts w:ascii="Calibri" w:eastAsia="Calibri" w:hAnsi="Calibri"/>
          <w:sz w:val="22"/>
          <w:szCs w:val="22"/>
        </w:rPr>
        <w:t xml:space="preserve">the </w:t>
      </w:r>
      <w:r w:rsidRPr="000D1477">
        <w:rPr>
          <w:rFonts w:ascii="Calibri" w:eastAsia="Calibri" w:hAnsi="Calibri"/>
          <w:sz w:val="22"/>
          <w:szCs w:val="22"/>
        </w:rPr>
        <w:t>Geological Society of America Foundation</w:t>
      </w:r>
    </w:p>
    <w:p w:rsidR="009160F5" w:rsidRDefault="006C62FF" w:rsidP="007A50B3">
      <w:pPr>
        <w:spacing w:after="200" w:line="276" w:lineRule="auto"/>
        <w:ind w:left="720"/>
        <w:rPr>
          <w:rFonts w:ascii="Calibri" w:eastAsia="Calibri" w:hAnsi="Calibri"/>
          <w:sz w:val="22"/>
          <w:szCs w:val="22"/>
        </w:rPr>
      </w:pPr>
      <w:r>
        <w:rPr>
          <w:rFonts w:ascii="Calibri" w:eastAsia="Calibri" w:hAnsi="Calibri"/>
          <w:sz w:val="22"/>
          <w:szCs w:val="22"/>
        </w:rPr>
        <w:t xml:space="preserve">Legislation </w:t>
      </w:r>
      <w:r w:rsidR="0040319C">
        <w:rPr>
          <w:rFonts w:ascii="Calibri" w:eastAsia="Calibri" w:hAnsi="Calibri"/>
          <w:sz w:val="22"/>
          <w:szCs w:val="22"/>
        </w:rPr>
        <w:t xml:space="preserve">that was </w:t>
      </w:r>
      <w:r>
        <w:rPr>
          <w:rFonts w:ascii="Calibri" w:eastAsia="Calibri" w:hAnsi="Calibri"/>
          <w:sz w:val="22"/>
          <w:szCs w:val="22"/>
        </w:rPr>
        <w:t>passed in 2015</w:t>
      </w:r>
      <w:r w:rsidR="00F02C48">
        <w:rPr>
          <w:rFonts w:ascii="Calibri" w:eastAsia="Calibri" w:hAnsi="Calibri"/>
          <w:sz w:val="22"/>
          <w:szCs w:val="22"/>
        </w:rPr>
        <w:t xml:space="preserve"> </w:t>
      </w:r>
      <w:r w:rsidR="002E343D">
        <w:rPr>
          <w:rFonts w:ascii="Calibri" w:eastAsia="Calibri" w:hAnsi="Calibri"/>
          <w:sz w:val="22"/>
          <w:szCs w:val="22"/>
        </w:rPr>
        <w:t xml:space="preserve">allows individuals </w:t>
      </w:r>
      <w:r w:rsidR="007A50B3" w:rsidRPr="000D1477">
        <w:rPr>
          <w:rFonts w:ascii="Calibri" w:eastAsia="Calibri" w:hAnsi="Calibri"/>
          <w:sz w:val="22"/>
          <w:szCs w:val="22"/>
        </w:rPr>
        <w:t>age</w:t>
      </w:r>
      <w:r w:rsidR="002E343D">
        <w:rPr>
          <w:rFonts w:ascii="Calibri" w:eastAsia="Calibri" w:hAnsi="Calibri"/>
          <w:sz w:val="22"/>
          <w:szCs w:val="22"/>
        </w:rPr>
        <w:t>d</w:t>
      </w:r>
      <w:r w:rsidR="007A50B3" w:rsidRPr="000D1477">
        <w:rPr>
          <w:rFonts w:ascii="Calibri" w:eastAsia="Calibri" w:hAnsi="Calibri"/>
          <w:sz w:val="22"/>
          <w:szCs w:val="22"/>
        </w:rPr>
        <w:t xml:space="preserve"> 70 ½ + to make charitable gifts directly from a traditional IRA account to charity without incurring federal income tax on the withdrawal.  </w:t>
      </w:r>
    </w:p>
    <w:p w:rsidR="007A50B3" w:rsidRPr="000D1477" w:rsidRDefault="007A50B3" w:rsidP="007A50B3">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The IRA Charitable Rollover provides you with an excellent opportunity to make gifts during your lifetime from an asset that could be subject to multiple levels of taxation in your estate. </w:t>
      </w:r>
    </w:p>
    <w:p w:rsidR="007A50B3" w:rsidRPr="000D1477" w:rsidRDefault="007A50B3" w:rsidP="007A50B3">
      <w:pPr>
        <w:rPr>
          <w:rFonts w:ascii="Calibri" w:hAnsi="Calibri"/>
          <w:sz w:val="22"/>
          <w:szCs w:val="22"/>
        </w:rPr>
      </w:pPr>
    </w:p>
    <w:p w:rsidR="005F67EE" w:rsidRPr="000D1477" w:rsidRDefault="005F67EE" w:rsidP="007A50B3">
      <w:pPr>
        <w:spacing w:after="200" w:line="276" w:lineRule="auto"/>
        <w:jc w:val="both"/>
        <w:rPr>
          <w:rFonts w:ascii="Calibri" w:eastAsia="Calibri" w:hAnsi="Calibri"/>
          <w:b/>
          <w:sz w:val="22"/>
          <w:szCs w:val="22"/>
        </w:rPr>
        <w:sectPr w:rsidR="005F67EE" w:rsidRPr="000D1477" w:rsidSect="00EB7A92">
          <w:headerReference w:type="default" r:id="rId8"/>
          <w:footerReference w:type="default" r:id="rId9"/>
          <w:pgSz w:w="12240" w:h="15840"/>
          <w:pgMar w:top="3240" w:right="1080" w:bottom="630" w:left="360" w:header="360" w:footer="288" w:gutter="0"/>
          <w:cols w:space="720"/>
          <w:docGrid w:linePitch="381"/>
        </w:sectPr>
      </w:pPr>
    </w:p>
    <w:p w:rsidR="007A50B3" w:rsidRPr="000D1477" w:rsidRDefault="007A50B3" w:rsidP="00DA1107">
      <w:pPr>
        <w:spacing w:line="276" w:lineRule="auto"/>
        <w:ind w:left="720"/>
        <w:jc w:val="both"/>
        <w:rPr>
          <w:rFonts w:ascii="Calibri" w:eastAsia="Calibri" w:hAnsi="Calibri"/>
          <w:b/>
          <w:sz w:val="22"/>
          <w:szCs w:val="22"/>
        </w:rPr>
      </w:pPr>
      <w:r w:rsidRPr="000D1477">
        <w:rPr>
          <w:rFonts w:ascii="Calibri" w:eastAsia="Calibri" w:hAnsi="Calibri"/>
          <w:b/>
          <w:sz w:val="22"/>
          <w:szCs w:val="22"/>
        </w:rPr>
        <w:lastRenderedPageBreak/>
        <w:t>Benefits:</w:t>
      </w:r>
    </w:p>
    <w:p w:rsidR="001F14EE" w:rsidRPr="000D1477" w:rsidRDefault="001F14EE" w:rsidP="00DA1107">
      <w:pPr>
        <w:spacing w:line="276" w:lineRule="auto"/>
        <w:ind w:left="720"/>
        <w:jc w:val="both"/>
        <w:rPr>
          <w:rFonts w:ascii="Calibri" w:eastAsia="Calibri" w:hAnsi="Calibri"/>
          <w:b/>
          <w:sz w:val="22"/>
          <w:szCs w:val="22"/>
        </w:rPr>
      </w:pPr>
    </w:p>
    <w:p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 xml:space="preserve">Give </w:t>
      </w:r>
      <w:r w:rsidR="00ED08EA">
        <w:rPr>
          <w:rFonts w:ascii="Calibri" w:eastAsia="Calibri" w:hAnsi="Calibri"/>
          <w:sz w:val="22"/>
          <w:szCs w:val="22"/>
        </w:rPr>
        <w:t xml:space="preserve">up to </w:t>
      </w:r>
      <w:r w:rsidRPr="000D1477">
        <w:rPr>
          <w:rFonts w:ascii="Calibri" w:eastAsia="Calibri" w:hAnsi="Calibri"/>
          <w:sz w:val="22"/>
          <w:szCs w:val="22"/>
        </w:rPr>
        <w:t>$100,000 each calendar year.</w:t>
      </w:r>
    </w:p>
    <w:p w:rsidR="00701176" w:rsidRPr="000D1477" w:rsidRDefault="00701176" w:rsidP="00701176">
      <w:pPr>
        <w:spacing w:line="276" w:lineRule="auto"/>
        <w:ind w:left="1224"/>
        <w:jc w:val="both"/>
        <w:rPr>
          <w:rFonts w:ascii="Calibri" w:eastAsia="Calibri" w:hAnsi="Calibri"/>
          <w:sz w:val="22"/>
          <w:szCs w:val="22"/>
        </w:rPr>
      </w:pPr>
    </w:p>
    <w:p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Charitable distributions are not included in your gross income for federal income tax purposes on your IRS Form 1040 (no charitable deduction is available, however).</w:t>
      </w:r>
    </w:p>
    <w:p w:rsidR="00701176" w:rsidRPr="000D1477" w:rsidRDefault="00701176" w:rsidP="00701176">
      <w:pPr>
        <w:spacing w:line="276" w:lineRule="auto"/>
        <w:ind w:left="1224"/>
        <w:jc w:val="both"/>
        <w:rPr>
          <w:rFonts w:ascii="Calibri" w:eastAsia="Calibri" w:hAnsi="Calibri"/>
          <w:sz w:val="22"/>
          <w:szCs w:val="22"/>
        </w:rPr>
      </w:pPr>
    </w:p>
    <w:p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Gifts count toward required minimum distribution for the year from your IRA.</w:t>
      </w:r>
    </w:p>
    <w:p w:rsidR="00701176" w:rsidRPr="000D1477" w:rsidRDefault="00701176" w:rsidP="00701176">
      <w:pPr>
        <w:spacing w:line="276" w:lineRule="auto"/>
        <w:ind w:left="1224"/>
        <w:jc w:val="both"/>
        <w:rPr>
          <w:rFonts w:ascii="Calibri" w:eastAsia="Calibri" w:hAnsi="Calibri"/>
          <w:sz w:val="22"/>
          <w:szCs w:val="22"/>
        </w:rPr>
      </w:pPr>
    </w:p>
    <w:p w:rsidR="007A50B3" w:rsidRPr="000D1477" w:rsidRDefault="007A50B3" w:rsidP="00DA1107">
      <w:pPr>
        <w:numPr>
          <w:ilvl w:val="3"/>
          <w:numId w:val="6"/>
        </w:numPr>
        <w:spacing w:line="276" w:lineRule="auto"/>
        <w:ind w:left="1224"/>
        <w:jc w:val="both"/>
        <w:rPr>
          <w:rFonts w:ascii="Calibri" w:eastAsia="Calibri" w:hAnsi="Calibri"/>
          <w:sz w:val="22"/>
          <w:szCs w:val="22"/>
        </w:rPr>
      </w:pPr>
      <w:r w:rsidRPr="000D1477">
        <w:rPr>
          <w:rFonts w:ascii="Calibri" w:eastAsia="Calibri" w:hAnsi="Calibri"/>
          <w:sz w:val="22"/>
          <w:szCs w:val="22"/>
        </w:rPr>
        <w:t xml:space="preserve">You can choose the program at </w:t>
      </w:r>
      <w:r w:rsidR="005F4502">
        <w:rPr>
          <w:rFonts w:ascii="Calibri" w:eastAsia="Calibri" w:hAnsi="Calibri"/>
          <w:sz w:val="22"/>
          <w:szCs w:val="22"/>
        </w:rPr>
        <w:t xml:space="preserve">the </w:t>
      </w:r>
      <w:r w:rsidRPr="000D1477">
        <w:rPr>
          <w:rFonts w:ascii="Calibri" w:eastAsia="Calibri" w:hAnsi="Calibri"/>
          <w:sz w:val="22"/>
          <w:szCs w:val="22"/>
        </w:rPr>
        <w:t>Geological Society of America that will receive your gift.</w:t>
      </w:r>
    </w:p>
    <w:p w:rsidR="007A50B3" w:rsidRPr="000D1477" w:rsidRDefault="007A50B3" w:rsidP="00DA1107">
      <w:pPr>
        <w:ind w:left="720" w:firstLine="45"/>
        <w:jc w:val="both"/>
        <w:rPr>
          <w:rFonts w:ascii="Calibri" w:hAnsi="Calibri"/>
          <w:b/>
          <w:sz w:val="22"/>
          <w:szCs w:val="22"/>
        </w:rPr>
      </w:pPr>
    </w:p>
    <w:p w:rsidR="00EA53D3" w:rsidRPr="000D1477" w:rsidRDefault="00EA53D3" w:rsidP="00DA1107">
      <w:pPr>
        <w:jc w:val="both"/>
        <w:rPr>
          <w:rFonts w:ascii="Calibri" w:hAnsi="Calibri"/>
          <w:b/>
          <w:sz w:val="22"/>
          <w:szCs w:val="22"/>
        </w:rPr>
      </w:pPr>
      <w:r w:rsidRPr="000D1477">
        <w:rPr>
          <w:rFonts w:ascii="Calibri" w:hAnsi="Calibri"/>
          <w:b/>
          <w:sz w:val="22"/>
          <w:szCs w:val="22"/>
        </w:rPr>
        <w:lastRenderedPageBreak/>
        <w:t>To Qualify:</w:t>
      </w:r>
    </w:p>
    <w:p w:rsidR="00EA53D3" w:rsidRPr="006775BB" w:rsidRDefault="00EA53D3" w:rsidP="00DA1107">
      <w:pPr>
        <w:ind w:left="720"/>
        <w:jc w:val="both"/>
        <w:rPr>
          <w:rFonts w:ascii="Calibri" w:hAnsi="Calibri"/>
          <w:sz w:val="22"/>
          <w:szCs w:val="22"/>
        </w:rPr>
      </w:pPr>
    </w:p>
    <w:p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You must be 70 ½ + at the time of gift.</w:t>
      </w:r>
    </w:p>
    <w:p w:rsidR="00701176" w:rsidRPr="000D1477" w:rsidRDefault="00701176" w:rsidP="00701176">
      <w:pPr>
        <w:ind w:left="720" w:right="360"/>
        <w:jc w:val="both"/>
        <w:rPr>
          <w:rFonts w:ascii="Calibri" w:hAnsi="Calibri"/>
          <w:sz w:val="22"/>
          <w:szCs w:val="22"/>
        </w:rPr>
      </w:pPr>
    </w:p>
    <w:p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 xml:space="preserve">Transfers must be made directly from a traditional IRA account by your IRA administrator to </w:t>
      </w:r>
      <w:r w:rsidR="00ED08EA">
        <w:rPr>
          <w:rFonts w:ascii="Calibri" w:hAnsi="Calibri"/>
          <w:sz w:val="22"/>
          <w:szCs w:val="22"/>
        </w:rPr>
        <w:t xml:space="preserve">the </w:t>
      </w:r>
      <w:r w:rsidRPr="000D1477">
        <w:rPr>
          <w:rFonts w:ascii="Calibri" w:hAnsi="Calibri"/>
          <w:sz w:val="22"/>
          <w:szCs w:val="22"/>
        </w:rPr>
        <w:t xml:space="preserve">Geological Society of America Foundation. Funds that are withdrawn by you and then contributed to do NOT qualify. Gifts from 401K, 403b, SEP </w:t>
      </w:r>
      <w:proofErr w:type="gramStart"/>
      <w:r w:rsidRPr="000D1477">
        <w:rPr>
          <w:rFonts w:ascii="Calibri" w:hAnsi="Calibri"/>
          <w:sz w:val="22"/>
          <w:szCs w:val="22"/>
        </w:rPr>
        <w:t>and</w:t>
      </w:r>
      <w:proofErr w:type="gramEnd"/>
      <w:r w:rsidRPr="000D1477">
        <w:rPr>
          <w:rFonts w:ascii="Calibri" w:hAnsi="Calibri"/>
          <w:sz w:val="22"/>
          <w:szCs w:val="22"/>
        </w:rPr>
        <w:t xml:space="preserve"> other plans do not qualify but these plans can be converted to IRAs.</w:t>
      </w:r>
    </w:p>
    <w:p w:rsidR="00701176" w:rsidRPr="000D1477" w:rsidRDefault="00701176" w:rsidP="00701176">
      <w:pPr>
        <w:ind w:left="720" w:right="360"/>
        <w:jc w:val="both"/>
        <w:rPr>
          <w:rFonts w:ascii="Calibri" w:hAnsi="Calibri"/>
          <w:sz w:val="22"/>
          <w:szCs w:val="22"/>
        </w:rPr>
      </w:pPr>
    </w:p>
    <w:p w:rsidR="007A50B3" w:rsidRPr="000D1477" w:rsidRDefault="007A50B3" w:rsidP="001F14EE">
      <w:pPr>
        <w:numPr>
          <w:ilvl w:val="3"/>
          <w:numId w:val="6"/>
        </w:numPr>
        <w:ind w:left="720" w:right="360"/>
        <w:jc w:val="both"/>
        <w:rPr>
          <w:rFonts w:ascii="Calibri" w:hAnsi="Calibri"/>
          <w:sz w:val="22"/>
          <w:szCs w:val="22"/>
        </w:rPr>
      </w:pPr>
      <w:r w:rsidRPr="000D1477">
        <w:rPr>
          <w:rFonts w:ascii="Calibri" w:hAnsi="Calibri"/>
          <w:sz w:val="22"/>
          <w:szCs w:val="22"/>
        </w:rPr>
        <w:t>Gifts must be outright. Distributions to donor-advised funds or life-income arrangemen</w:t>
      </w:r>
      <w:r w:rsidR="005F4502">
        <w:rPr>
          <w:rFonts w:ascii="Calibri" w:hAnsi="Calibri"/>
          <w:sz w:val="22"/>
          <w:szCs w:val="22"/>
        </w:rPr>
        <w:t xml:space="preserve">ts such as charitable remainder </w:t>
      </w:r>
      <w:r w:rsidRPr="000D1477">
        <w:rPr>
          <w:rFonts w:ascii="Calibri" w:hAnsi="Calibri"/>
          <w:sz w:val="22"/>
          <w:szCs w:val="22"/>
        </w:rPr>
        <w:t>trusts</w:t>
      </w:r>
      <w:r w:rsidR="00B40A23">
        <w:rPr>
          <w:rFonts w:ascii="Calibri" w:hAnsi="Calibri"/>
          <w:sz w:val="22"/>
          <w:szCs w:val="22"/>
        </w:rPr>
        <w:t xml:space="preserve"> </w:t>
      </w:r>
      <w:r w:rsidRPr="000D1477">
        <w:rPr>
          <w:rFonts w:ascii="Calibri" w:hAnsi="Calibri"/>
          <w:sz w:val="22"/>
          <w:szCs w:val="22"/>
        </w:rPr>
        <w:t xml:space="preserve">and charitable gift annuities are not allowed. </w:t>
      </w:r>
    </w:p>
    <w:p w:rsidR="005F67EE" w:rsidRPr="000D1477" w:rsidRDefault="005F67EE" w:rsidP="00EA53D3">
      <w:pPr>
        <w:spacing w:line="276" w:lineRule="auto"/>
        <w:ind w:left="1296" w:right="576"/>
        <w:rPr>
          <w:rFonts w:ascii="Calibri" w:hAnsi="Calibri"/>
          <w:sz w:val="22"/>
          <w:szCs w:val="22"/>
        </w:rPr>
        <w:sectPr w:rsidR="005F67EE" w:rsidRPr="000D1477" w:rsidSect="005F67EE">
          <w:type w:val="continuous"/>
          <w:pgSz w:w="12240" w:h="15840"/>
          <w:pgMar w:top="3240" w:right="1080" w:bottom="630" w:left="360" w:header="360" w:footer="360" w:gutter="0"/>
          <w:cols w:num="2" w:space="720"/>
          <w:docGrid w:linePitch="360"/>
        </w:sectPr>
      </w:pPr>
    </w:p>
    <w:p w:rsidR="007A50B3" w:rsidRPr="000D1477" w:rsidRDefault="007A50B3" w:rsidP="00EA53D3">
      <w:pPr>
        <w:spacing w:line="276" w:lineRule="auto"/>
        <w:ind w:left="1296" w:right="576"/>
        <w:rPr>
          <w:rFonts w:ascii="Calibri" w:hAnsi="Calibri"/>
          <w:sz w:val="22"/>
          <w:szCs w:val="22"/>
        </w:rPr>
      </w:pPr>
    </w:p>
    <w:p w:rsidR="00EA53D3" w:rsidRPr="000D1477" w:rsidRDefault="00EA53D3" w:rsidP="00EA53D3">
      <w:pPr>
        <w:spacing w:line="276" w:lineRule="auto"/>
        <w:ind w:left="1296" w:right="576"/>
        <w:rPr>
          <w:rFonts w:ascii="Calibri" w:hAnsi="Calibri"/>
          <w:sz w:val="22"/>
          <w:szCs w:val="22"/>
        </w:rPr>
      </w:pPr>
    </w:p>
    <w:p w:rsidR="00EA53D3" w:rsidRPr="000D1477" w:rsidRDefault="00EA53D3" w:rsidP="00EA53D3">
      <w:pPr>
        <w:spacing w:line="276" w:lineRule="auto"/>
        <w:ind w:left="1296" w:right="576"/>
        <w:rPr>
          <w:rFonts w:ascii="Calibri" w:hAnsi="Calibri"/>
          <w:sz w:val="22"/>
          <w:szCs w:val="22"/>
        </w:rPr>
      </w:pPr>
    </w:p>
    <w:p w:rsidR="00EA53D3" w:rsidRPr="000D1477" w:rsidRDefault="00EA53D3" w:rsidP="00EA53D3">
      <w:pPr>
        <w:spacing w:line="276" w:lineRule="auto"/>
        <w:ind w:left="1296" w:right="576"/>
        <w:rPr>
          <w:rFonts w:ascii="Calibri" w:hAnsi="Calibri"/>
          <w:sz w:val="22"/>
          <w:szCs w:val="22"/>
        </w:rPr>
      </w:pPr>
    </w:p>
    <w:p w:rsidR="007E1890" w:rsidRPr="000D1477" w:rsidRDefault="007E1890" w:rsidP="0052776E">
      <w:pPr>
        <w:spacing w:after="200" w:line="276" w:lineRule="auto"/>
        <w:ind w:left="720"/>
        <w:jc w:val="both"/>
        <w:rPr>
          <w:rFonts w:ascii="Calibri" w:eastAsia="Calibri" w:hAnsi="Calibri"/>
          <w:b/>
          <w:sz w:val="22"/>
          <w:szCs w:val="22"/>
        </w:rPr>
      </w:pPr>
    </w:p>
    <w:p w:rsidR="007133BE" w:rsidRDefault="007133BE" w:rsidP="0052776E">
      <w:pPr>
        <w:spacing w:after="200" w:line="276" w:lineRule="auto"/>
        <w:ind w:left="720"/>
        <w:jc w:val="both"/>
        <w:rPr>
          <w:rFonts w:ascii="Calibri" w:eastAsia="Calibri" w:hAnsi="Calibri"/>
          <w:b/>
          <w:sz w:val="22"/>
          <w:szCs w:val="22"/>
        </w:rPr>
      </w:pPr>
    </w:p>
    <w:p w:rsidR="007133BE" w:rsidRDefault="007133BE" w:rsidP="0052776E">
      <w:pPr>
        <w:spacing w:after="200" w:line="276" w:lineRule="auto"/>
        <w:ind w:left="720"/>
        <w:jc w:val="both"/>
        <w:rPr>
          <w:rFonts w:ascii="Calibri" w:eastAsia="Calibri" w:hAnsi="Calibri"/>
          <w:b/>
          <w:sz w:val="22"/>
          <w:szCs w:val="22"/>
        </w:rPr>
      </w:pPr>
    </w:p>
    <w:p w:rsidR="00EB7A92" w:rsidRDefault="00EB7A92" w:rsidP="0052776E">
      <w:pPr>
        <w:spacing w:after="200" w:line="276" w:lineRule="auto"/>
        <w:ind w:left="720"/>
        <w:jc w:val="both"/>
        <w:rPr>
          <w:rFonts w:ascii="Calibri" w:eastAsia="Calibri" w:hAnsi="Calibri"/>
          <w:b/>
          <w:sz w:val="22"/>
          <w:szCs w:val="22"/>
        </w:rPr>
      </w:pP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lastRenderedPageBreak/>
        <w:t>Example</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Suppose Jane has $500,000 in an IRA and a $25,000 required minimum distribution for the year. She also wants to contribute $20,000 to </w:t>
      </w:r>
      <w:r w:rsidR="007133BE">
        <w:rPr>
          <w:rFonts w:ascii="Calibri" w:eastAsia="Calibri" w:hAnsi="Calibri"/>
          <w:sz w:val="22"/>
          <w:szCs w:val="22"/>
        </w:rPr>
        <w:t xml:space="preserve">the </w:t>
      </w:r>
      <w:r w:rsidRPr="000D1477">
        <w:rPr>
          <w:rFonts w:ascii="Calibri" w:eastAsia="Calibri" w:hAnsi="Calibri"/>
          <w:sz w:val="22"/>
          <w:szCs w:val="22"/>
        </w:rPr>
        <w:t>Geological Society of America Foundation. She can authorize the administrator of h</w:t>
      </w:r>
      <w:r w:rsidR="007133BE">
        <w:rPr>
          <w:rFonts w:ascii="Calibri" w:eastAsia="Calibri" w:hAnsi="Calibri"/>
          <w:sz w:val="22"/>
          <w:szCs w:val="22"/>
        </w:rPr>
        <w:t>er</w:t>
      </w:r>
      <w:r w:rsidRPr="000D1477">
        <w:rPr>
          <w:rFonts w:ascii="Calibri" w:eastAsia="Calibri" w:hAnsi="Calibri"/>
          <w:sz w:val="22"/>
          <w:szCs w:val="22"/>
        </w:rPr>
        <w:t xml:space="preserve"> IRA to transfer $20,000 to </w:t>
      </w:r>
      <w:r w:rsidR="007133BE">
        <w:rPr>
          <w:rFonts w:ascii="Calibri" w:eastAsia="Calibri" w:hAnsi="Calibri"/>
          <w:sz w:val="22"/>
          <w:szCs w:val="22"/>
        </w:rPr>
        <w:t xml:space="preserve">the </w:t>
      </w:r>
      <w:r w:rsidRPr="000D1477">
        <w:rPr>
          <w:rFonts w:ascii="Calibri" w:eastAsia="Calibri" w:hAnsi="Calibri"/>
          <w:sz w:val="22"/>
          <w:szCs w:val="22"/>
        </w:rPr>
        <w:t xml:space="preserve">Geological Society of America Foundation and $5,000 to herself. Her gift will not be subject to federal tax and will be counted toward her annual required minimum distribution.  </w:t>
      </w:r>
    </w:p>
    <w:p w:rsidR="0052776E" w:rsidRPr="000D1477" w:rsidRDefault="0052776E" w:rsidP="0052776E">
      <w:pPr>
        <w:spacing w:after="200" w:line="276" w:lineRule="auto"/>
        <w:jc w:val="both"/>
        <w:rPr>
          <w:rFonts w:ascii="Calibri" w:eastAsia="Calibri" w:hAnsi="Calibri"/>
          <w:color w:val="FF0000"/>
          <w:sz w:val="22"/>
          <w:szCs w:val="22"/>
        </w:rPr>
        <w:sectPr w:rsidR="0052776E" w:rsidRPr="000D1477" w:rsidSect="005F67EE">
          <w:type w:val="continuous"/>
          <w:pgSz w:w="12240" w:h="15840"/>
          <w:pgMar w:top="3240" w:right="1080" w:bottom="630" w:left="360" w:header="360" w:footer="360" w:gutter="0"/>
          <w:cols w:space="720"/>
          <w:docGrid w:linePitch="360"/>
        </w:sectPr>
      </w:pPr>
    </w:p>
    <w:p w:rsidR="00D37602" w:rsidRDefault="00D37602" w:rsidP="0052776E">
      <w:pPr>
        <w:spacing w:after="200" w:line="276" w:lineRule="auto"/>
        <w:ind w:left="720"/>
        <w:jc w:val="both"/>
        <w:rPr>
          <w:rFonts w:ascii="Calibri" w:eastAsia="Calibri" w:hAnsi="Calibri"/>
          <w:b/>
          <w:sz w:val="22"/>
          <w:szCs w:val="22"/>
        </w:rPr>
      </w:pP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Who qualifies?</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Individuals who are age 70 ½ or older at the time of the contribution.</w:t>
      </w: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 xml:space="preserve">How much can I transfer? </w:t>
      </w:r>
    </w:p>
    <w:p w:rsidR="006661AC" w:rsidRDefault="0052776E" w:rsidP="0052776E">
      <w:pPr>
        <w:spacing w:after="200" w:line="276" w:lineRule="auto"/>
        <w:ind w:left="720"/>
        <w:jc w:val="both"/>
        <w:rPr>
          <w:rFonts w:ascii="Calibri" w:eastAsia="Calibri" w:hAnsi="Calibri"/>
          <w:sz w:val="22"/>
          <w:szCs w:val="22"/>
        </w:rPr>
      </w:pPr>
      <w:proofErr w:type="gramStart"/>
      <w:r w:rsidRPr="000D1477">
        <w:rPr>
          <w:rFonts w:ascii="Calibri" w:eastAsia="Calibri" w:hAnsi="Calibri"/>
          <w:sz w:val="22"/>
          <w:szCs w:val="22"/>
        </w:rPr>
        <w:t>$100,000 per year.</w:t>
      </w:r>
      <w:proofErr w:type="gramEnd"/>
      <w:r w:rsidRPr="000D1477">
        <w:rPr>
          <w:rFonts w:ascii="Calibri" w:eastAsia="Calibri" w:hAnsi="Calibri"/>
          <w:sz w:val="22"/>
          <w:szCs w:val="22"/>
        </w:rPr>
        <w:t xml:space="preserve"> </w:t>
      </w: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From what accounts can I make transfers?</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Transfers must come from your IRA directly to </w:t>
      </w:r>
      <w:r w:rsidR="009F499E">
        <w:rPr>
          <w:rFonts w:ascii="Calibri" w:eastAsia="Calibri" w:hAnsi="Calibri"/>
          <w:sz w:val="22"/>
          <w:szCs w:val="22"/>
        </w:rPr>
        <w:t xml:space="preserve">the </w:t>
      </w:r>
      <w:r w:rsidRPr="000D1477">
        <w:rPr>
          <w:rFonts w:ascii="Calibri" w:eastAsia="Calibri" w:hAnsi="Calibri"/>
          <w:sz w:val="22"/>
          <w:szCs w:val="22"/>
        </w:rPr>
        <w:t xml:space="preserve">Geological Society of America Foundation. If you have retirement assets in a 401k, 403b etc., you must first roll those funds into an IRA, and then you can direct the IRA administrator to transfer the funds from the IRA directly to </w:t>
      </w:r>
      <w:r w:rsidR="009F499E">
        <w:rPr>
          <w:rFonts w:ascii="Calibri" w:eastAsia="Calibri" w:hAnsi="Calibri"/>
          <w:sz w:val="22"/>
          <w:szCs w:val="22"/>
        </w:rPr>
        <w:t xml:space="preserve">the </w:t>
      </w:r>
      <w:r w:rsidRPr="000D1477">
        <w:rPr>
          <w:rFonts w:ascii="Calibri" w:eastAsia="Calibri" w:hAnsi="Calibri"/>
          <w:sz w:val="22"/>
          <w:szCs w:val="22"/>
        </w:rPr>
        <w:t xml:space="preserve">Geological Society of America Foundation. </w:t>
      </w: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To what charities can I make gifts?</w:t>
      </w:r>
    </w:p>
    <w:p w:rsidR="00B761B2" w:rsidRDefault="009D3985" w:rsidP="0052776E">
      <w:pPr>
        <w:spacing w:after="200" w:line="276" w:lineRule="auto"/>
        <w:ind w:left="720"/>
        <w:jc w:val="both"/>
        <w:rPr>
          <w:rFonts w:ascii="Calibri" w:eastAsia="Calibri" w:hAnsi="Calibri"/>
          <w:b/>
          <w:sz w:val="22"/>
          <w:szCs w:val="22"/>
        </w:rPr>
      </w:pPr>
      <w:r>
        <w:rPr>
          <w:rFonts w:ascii="Calibri" w:eastAsia="Calibri" w:hAnsi="Calibri"/>
          <w:sz w:val="22"/>
          <w:szCs w:val="22"/>
        </w:rPr>
        <w:t>D</w:t>
      </w:r>
      <w:r w:rsidRPr="000D1477">
        <w:rPr>
          <w:rFonts w:ascii="Calibri" w:eastAsia="Calibri" w:hAnsi="Calibri"/>
          <w:sz w:val="22"/>
          <w:szCs w:val="22"/>
        </w:rPr>
        <w:t>eductible contributions can be made</w:t>
      </w:r>
      <w:r>
        <w:rPr>
          <w:rFonts w:ascii="Calibri" w:eastAsia="Calibri" w:hAnsi="Calibri"/>
          <w:sz w:val="22"/>
          <w:szCs w:val="22"/>
        </w:rPr>
        <w:t xml:space="preserve"> </w:t>
      </w:r>
      <w:r w:rsidR="00127CFE">
        <w:rPr>
          <w:rFonts w:ascii="Calibri" w:eastAsia="Calibri" w:hAnsi="Calibri"/>
          <w:sz w:val="22"/>
          <w:szCs w:val="22"/>
        </w:rPr>
        <w:t>to</w:t>
      </w:r>
      <w:r w:rsidRPr="000D1477">
        <w:rPr>
          <w:rFonts w:ascii="Calibri" w:eastAsia="Calibri" w:hAnsi="Calibri"/>
          <w:sz w:val="22"/>
          <w:szCs w:val="22"/>
        </w:rPr>
        <w:t xml:space="preserve"> </w:t>
      </w:r>
      <w:r>
        <w:rPr>
          <w:rFonts w:ascii="Calibri" w:eastAsia="Calibri" w:hAnsi="Calibri"/>
          <w:sz w:val="22"/>
          <w:szCs w:val="22"/>
        </w:rPr>
        <w:t>t</w:t>
      </w:r>
      <w:r w:rsidRPr="000D1477">
        <w:rPr>
          <w:rFonts w:ascii="Calibri" w:eastAsia="Calibri" w:hAnsi="Calibri"/>
          <w:sz w:val="22"/>
          <w:szCs w:val="22"/>
        </w:rPr>
        <w:t xml:space="preserve">ax </w:t>
      </w:r>
      <w:r w:rsidR="0052776E" w:rsidRPr="000D1477">
        <w:rPr>
          <w:rFonts w:ascii="Calibri" w:eastAsia="Calibri" w:hAnsi="Calibri"/>
          <w:sz w:val="22"/>
          <w:szCs w:val="22"/>
        </w:rPr>
        <w:t>exempt organizations that are classified as 501(c</w:t>
      </w:r>
      <w:proofErr w:type="gramStart"/>
      <w:r w:rsidR="0052776E" w:rsidRPr="000D1477">
        <w:rPr>
          <w:rFonts w:ascii="Calibri" w:eastAsia="Calibri" w:hAnsi="Calibri"/>
          <w:sz w:val="22"/>
          <w:szCs w:val="22"/>
        </w:rPr>
        <w:t>)(</w:t>
      </w:r>
      <w:proofErr w:type="gramEnd"/>
      <w:r w:rsidR="0052776E" w:rsidRPr="000D1477">
        <w:rPr>
          <w:rFonts w:ascii="Calibri" w:eastAsia="Calibri" w:hAnsi="Calibri"/>
          <w:sz w:val="22"/>
          <w:szCs w:val="22"/>
        </w:rPr>
        <w:t>3) charities</w:t>
      </w:r>
      <w:r w:rsidR="00B761B2">
        <w:rPr>
          <w:rFonts w:ascii="Calibri" w:eastAsia="Calibri" w:hAnsi="Calibri"/>
          <w:sz w:val="22"/>
          <w:szCs w:val="22"/>
        </w:rPr>
        <w:t xml:space="preserve"> like </w:t>
      </w:r>
      <w:r w:rsidR="001A18C2">
        <w:rPr>
          <w:rFonts w:ascii="Calibri" w:eastAsia="Calibri" w:hAnsi="Calibri"/>
          <w:sz w:val="22"/>
          <w:szCs w:val="22"/>
        </w:rPr>
        <w:t xml:space="preserve">the </w:t>
      </w:r>
      <w:r w:rsidR="0052776E" w:rsidRPr="000D1477">
        <w:rPr>
          <w:rFonts w:ascii="Calibri" w:eastAsia="Calibri" w:hAnsi="Calibri"/>
          <w:sz w:val="22"/>
          <w:szCs w:val="22"/>
        </w:rPr>
        <w:t>Geological Society of America Foundation</w:t>
      </w:r>
      <w:r>
        <w:rPr>
          <w:rFonts w:ascii="Calibri" w:eastAsia="Calibri" w:hAnsi="Calibri"/>
          <w:sz w:val="22"/>
          <w:szCs w:val="22"/>
        </w:rPr>
        <w:t>.</w:t>
      </w:r>
      <w:r w:rsidR="0052776E" w:rsidRPr="000D1477">
        <w:rPr>
          <w:rFonts w:ascii="Calibri" w:eastAsia="Calibri" w:hAnsi="Calibri"/>
          <w:sz w:val="22"/>
          <w:szCs w:val="22"/>
        </w:rPr>
        <w:t xml:space="preserve"> </w:t>
      </w: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Can I use the IRA Charitable Rollover to fund life-income gifts (charitable gift annuities, charitable remainder trusts, or pooled income funds), donor advised funds</w:t>
      </w:r>
      <w:r w:rsidR="003902B4">
        <w:rPr>
          <w:rFonts w:ascii="Calibri" w:eastAsia="Calibri" w:hAnsi="Calibri"/>
          <w:b/>
          <w:sz w:val="22"/>
          <w:szCs w:val="22"/>
        </w:rPr>
        <w:t>,</w:t>
      </w:r>
      <w:r w:rsidRPr="000D1477">
        <w:rPr>
          <w:rFonts w:ascii="Calibri" w:eastAsia="Calibri" w:hAnsi="Calibri"/>
          <w:b/>
          <w:sz w:val="22"/>
          <w:szCs w:val="22"/>
        </w:rPr>
        <w:t xml:space="preserve"> or supporting organizations?</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No, these are not eligible. </w:t>
      </w:r>
    </w:p>
    <w:p w:rsidR="00D37602" w:rsidRDefault="00D37602" w:rsidP="0052776E">
      <w:pPr>
        <w:spacing w:after="200" w:line="276" w:lineRule="auto"/>
        <w:ind w:left="720"/>
        <w:jc w:val="both"/>
        <w:rPr>
          <w:rFonts w:ascii="Calibri" w:eastAsia="Calibri" w:hAnsi="Calibri"/>
          <w:b/>
          <w:sz w:val="22"/>
          <w:szCs w:val="22"/>
        </w:rPr>
      </w:pP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 xml:space="preserve">How will </w:t>
      </w:r>
      <w:r w:rsidR="006B09CD">
        <w:rPr>
          <w:rFonts w:ascii="Calibri" w:eastAsia="Calibri" w:hAnsi="Calibri"/>
          <w:b/>
          <w:sz w:val="22"/>
          <w:szCs w:val="22"/>
        </w:rPr>
        <w:t xml:space="preserve">the </w:t>
      </w:r>
      <w:r w:rsidRPr="000D1477">
        <w:rPr>
          <w:rFonts w:ascii="Calibri" w:eastAsia="Calibri" w:hAnsi="Calibri"/>
          <w:b/>
          <w:sz w:val="22"/>
          <w:szCs w:val="22"/>
        </w:rPr>
        <w:t>Geological Society of America Foundation count the gift?</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We will give you full credit for the entire gift amount.</w:t>
      </w:r>
    </w:p>
    <w:p w:rsidR="0052776E" w:rsidRPr="000D1477" w:rsidRDefault="0052776E" w:rsidP="0052776E">
      <w:pPr>
        <w:spacing w:after="200" w:line="276" w:lineRule="auto"/>
        <w:ind w:left="720"/>
        <w:jc w:val="both"/>
        <w:rPr>
          <w:rFonts w:ascii="Calibri" w:eastAsia="Calibri" w:hAnsi="Calibri"/>
          <w:b/>
          <w:sz w:val="22"/>
          <w:szCs w:val="22"/>
        </w:rPr>
      </w:pPr>
      <w:r w:rsidRPr="000D1477">
        <w:rPr>
          <w:rFonts w:ascii="Calibri" w:eastAsia="Calibri" w:hAnsi="Calibri"/>
          <w:b/>
          <w:sz w:val="22"/>
          <w:szCs w:val="22"/>
        </w:rPr>
        <w:t>What are the tax implications to me?</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Federal – You do not recognize the transfer to </w:t>
      </w:r>
      <w:r w:rsidR="009F499E">
        <w:rPr>
          <w:rFonts w:ascii="Calibri" w:eastAsia="Calibri" w:hAnsi="Calibri"/>
          <w:sz w:val="22"/>
          <w:szCs w:val="22"/>
        </w:rPr>
        <w:t xml:space="preserve">the </w:t>
      </w:r>
      <w:r w:rsidRPr="000D1477">
        <w:rPr>
          <w:rFonts w:ascii="Calibri" w:eastAsia="Calibri" w:hAnsi="Calibri"/>
          <w:sz w:val="22"/>
          <w:szCs w:val="22"/>
        </w:rPr>
        <w:t>Geological Society of America Foundation as income, provided it goes directly from the IRA administrator to us. However, you are not entitled to an income tax charitable deduction for your gift.</w:t>
      </w:r>
    </w:p>
    <w:p w:rsidR="0052776E" w:rsidRPr="000D1477" w:rsidRDefault="0052776E" w:rsidP="0052776E">
      <w:pPr>
        <w:spacing w:after="200" w:line="276" w:lineRule="auto"/>
        <w:ind w:left="720"/>
        <w:jc w:val="both"/>
        <w:rPr>
          <w:rFonts w:ascii="Calibri" w:eastAsia="Calibri" w:hAnsi="Calibri"/>
          <w:sz w:val="22"/>
          <w:szCs w:val="22"/>
        </w:rPr>
      </w:pPr>
      <w:r w:rsidRPr="000D1477">
        <w:rPr>
          <w:rFonts w:ascii="Calibri" w:eastAsia="Calibri" w:hAnsi="Calibri"/>
          <w:sz w:val="22"/>
          <w:szCs w:val="22"/>
        </w:rPr>
        <w:t xml:space="preserve">State – Each state has different laws, so you will need to consult with </w:t>
      </w:r>
      <w:r w:rsidR="003902B4">
        <w:rPr>
          <w:rFonts w:ascii="Calibri" w:eastAsia="Calibri" w:hAnsi="Calibri"/>
          <w:sz w:val="22"/>
          <w:szCs w:val="22"/>
        </w:rPr>
        <w:t>your own</w:t>
      </w:r>
      <w:r w:rsidRPr="000D1477">
        <w:rPr>
          <w:rFonts w:ascii="Calibri" w:eastAsia="Calibri" w:hAnsi="Calibri"/>
          <w:sz w:val="22"/>
          <w:szCs w:val="22"/>
        </w:rPr>
        <w:t xml:space="preserve"> advisors. Some states have a state income tax and will include this transfer as income. Within those states, some will allow for a state income tax charitable deduction and others will not. Other states base their state income tax on the federal income or federal tax paid.  Still other states have no income tax at all. </w:t>
      </w:r>
    </w:p>
    <w:p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Does this transfer qualify as my required minimum distribution?</w:t>
      </w:r>
    </w:p>
    <w:p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Once you reach age 70 ½ you are required to take minimum distributions from you</w:t>
      </w:r>
      <w:r w:rsidR="00EA03D6">
        <w:rPr>
          <w:rFonts w:ascii="Calibri" w:eastAsia="Calibri" w:hAnsi="Calibri"/>
          <w:sz w:val="22"/>
          <w:szCs w:val="22"/>
        </w:rPr>
        <w:t>r</w:t>
      </w:r>
      <w:r w:rsidRPr="000D1477">
        <w:rPr>
          <w:rFonts w:ascii="Calibri" w:eastAsia="Calibri" w:hAnsi="Calibri"/>
          <w:sz w:val="22"/>
          <w:szCs w:val="22"/>
        </w:rPr>
        <w:t xml:space="preserve"> retirement plans each year, according to a federal formula. IRA Charitable Rollovers count </w:t>
      </w:r>
      <w:r w:rsidRPr="000D1477">
        <w:rPr>
          <w:rFonts w:ascii="Calibri" w:eastAsia="Calibri" w:hAnsi="Calibri"/>
          <w:sz w:val="22"/>
          <w:szCs w:val="22"/>
        </w:rPr>
        <w:lastRenderedPageBreak/>
        <w:t xml:space="preserve">toward your required minimum distribution from the IRA for the year. </w:t>
      </w:r>
    </w:p>
    <w:p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Can my spouse also make an IRA Charitable Rollover, even if we are married and file jointly?</w:t>
      </w:r>
    </w:p>
    <w:p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Yes, every individual can use the IRA Charitable Rollover for up to $100,000 each year.</w:t>
      </w:r>
    </w:p>
    <w:p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How do I know if an IRA Charitable Rollover is right for me?</w:t>
      </w:r>
    </w:p>
    <w:p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You are at least age 70 ½ and:</w:t>
      </w:r>
    </w:p>
    <w:p w:rsidR="0077276F" w:rsidRPr="000D1477" w:rsidRDefault="0052776E" w:rsidP="0077276F">
      <w:pPr>
        <w:spacing w:after="200" w:line="276" w:lineRule="auto"/>
        <w:ind w:left="720"/>
        <w:rPr>
          <w:rFonts w:ascii="Calibri" w:eastAsia="Calibri" w:hAnsi="Calibri"/>
          <w:sz w:val="22"/>
          <w:szCs w:val="22"/>
        </w:rPr>
      </w:pPr>
      <w:r w:rsidRPr="000D1477">
        <w:rPr>
          <w:rFonts w:ascii="Calibri" w:eastAsia="Calibri" w:hAnsi="Calibri"/>
          <w:sz w:val="22"/>
          <w:szCs w:val="22"/>
        </w:rPr>
        <w:t>-You do not need the additional income necessitated by your required minimum distribution, OR</w:t>
      </w:r>
      <w:r w:rsidR="0077276F" w:rsidRPr="000D1477">
        <w:rPr>
          <w:rFonts w:ascii="Calibri" w:eastAsia="Calibri" w:hAnsi="Calibri"/>
          <w:sz w:val="22"/>
          <w:szCs w:val="22"/>
        </w:rPr>
        <w:t xml:space="preserve"> </w:t>
      </w:r>
    </w:p>
    <w:p w:rsidR="0052776E" w:rsidRPr="000D1477" w:rsidRDefault="0052776E" w:rsidP="0077276F">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-Your </w:t>
      </w:r>
      <w:r w:rsidR="00DD0706">
        <w:rPr>
          <w:rFonts w:ascii="Calibri" w:eastAsia="Calibri" w:hAnsi="Calibri"/>
          <w:sz w:val="22"/>
          <w:szCs w:val="22"/>
        </w:rPr>
        <w:t>charitable gifts already equal 6</w:t>
      </w:r>
      <w:r w:rsidRPr="000D1477">
        <w:rPr>
          <w:rFonts w:ascii="Calibri" w:eastAsia="Calibri" w:hAnsi="Calibri"/>
          <w:sz w:val="22"/>
          <w:szCs w:val="22"/>
        </w:rPr>
        <w:t xml:space="preserve">0% of your adjusted gross income, so you do not benefit </w:t>
      </w:r>
      <w:r w:rsidRPr="000D1477">
        <w:rPr>
          <w:rFonts w:ascii="Calibri" w:eastAsia="Calibri" w:hAnsi="Calibri"/>
          <w:sz w:val="22"/>
          <w:szCs w:val="22"/>
        </w:rPr>
        <w:lastRenderedPageBreak/>
        <w:t>from an income tax charitable deduction for additional gifts, OR</w:t>
      </w:r>
    </w:p>
    <w:p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-You do not itemize deductions, OR</w:t>
      </w:r>
    </w:p>
    <w:p w:rsidR="0052776E" w:rsidRPr="000D1477"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 xml:space="preserve">-You are subject to income phase-outs on your income tax deductions. </w:t>
      </w:r>
    </w:p>
    <w:p w:rsidR="0052776E" w:rsidRPr="000D1477" w:rsidRDefault="0052776E" w:rsidP="0052776E">
      <w:pPr>
        <w:spacing w:after="200" w:line="276" w:lineRule="auto"/>
        <w:ind w:left="720"/>
        <w:rPr>
          <w:rFonts w:ascii="Calibri" w:eastAsia="Calibri" w:hAnsi="Calibri"/>
          <w:b/>
          <w:sz w:val="22"/>
          <w:szCs w:val="22"/>
        </w:rPr>
      </w:pPr>
      <w:r w:rsidRPr="000D1477">
        <w:rPr>
          <w:rFonts w:ascii="Calibri" w:eastAsia="Calibri" w:hAnsi="Calibri"/>
          <w:b/>
          <w:sz w:val="22"/>
          <w:szCs w:val="22"/>
        </w:rPr>
        <w:t>What is the procedure to execute an IRA Charitable Rollover?</w:t>
      </w:r>
    </w:p>
    <w:p w:rsidR="009F499E" w:rsidRDefault="0052776E" w:rsidP="0052776E">
      <w:pPr>
        <w:spacing w:after="200" w:line="276" w:lineRule="auto"/>
        <w:ind w:left="720"/>
        <w:rPr>
          <w:rFonts w:ascii="Calibri" w:eastAsia="Calibri" w:hAnsi="Calibri"/>
          <w:sz w:val="22"/>
          <w:szCs w:val="22"/>
        </w:rPr>
      </w:pPr>
      <w:r w:rsidRPr="000D1477">
        <w:rPr>
          <w:rFonts w:ascii="Calibri" w:eastAsia="Calibri" w:hAnsi="Calibri"/>
          <w:sz w:val="22"/>
          <w:szCs w:val="22"/>
        </w:rPr>
        <w:t>We offer a sample letter you can send to your plan provider to initiate a rollover. Please contact us when you direct the rollover so we can look for the check from your IRA administrator and apply your gift to</w:t>
      </w:r>
      <w:r w:rsidR="009F499E">
        <w:rPr>
          <w:rFonts w:ascii="Calibri" w:eastAsia="Calibri" w:hAnsi="Calibri"/>
          <w:sz w:val="22"/>
          <w:szCs w:val="22"/>
        </w:rPr>
        <w:t>:</w:t>
      </w:r>
    </w:p>
    <w:p w:rsidR="0052776E" w:rsidRDefault="0052776E" w:rsidP="009F499E">
      <w:pPr>
        <w:ind w:left="720"/>
        <w:rPr>
          <w:rFonts w:ascii="Calibri" w:eastAsia="Calibri" w:hAnsi="Calibri"/>
          <w:b/>
          <w:sz w:val="22"/>
          <w:szCs w:val="22"/>
        </w:rPr>
      </w:pPr>
      <w:r w:rsidRPr="009F499E">
        <w:rPr>
          <w:rFonts w:ascii="Calibri" w:eastAsia="Calibri" w:hAnsi="Calibri"/>
          <w:b/>
          <w:sz w:val="22"/>
          <w:szCs w:val="22"/>
        </w:rPr>
        <w:t>Geological Society of America Foundation</w:t>
      </w:r>
    </w:p>
    <w:p w:rsidR="0052776E" w:rsidRDefault="006B09CD" w:rsidP="009F499E">
      <w:pPr>
        <w:rPr>
          <w:rFonts w:ascii="Calibri" w:eastAsia="Calibri" w:hAnsi="Calibri"/>
          <w:b/>
          <w:sz w:val="22"/>
          <w:szCs w:val="22"/>
        </w:rPr>
      </w:pPr>
      <w:r>
        <w:rPr>
          <w:rFonts w:ascii="Calibri" w:eastAsia="Calibri" w:hAnsi="Calibri"/>
          <w:b/>
          <w:sz w:val="22"/>
          <w:szCs w:val="22"/>
        </w:rPr>
        <w:t xml:space="preserve">               </w:t>
      </w:r>
      <w:r w:rsidR="009F499E">
        <w:rPr>
          <w:rFonts w:ascii="Calibri" w:eastAsia="Calibri" w:hAnsi="Calibri"/>
          <w:b/>
          <w:sz w:val="22"/>
          <w:szCs w:val="22"/>
        </w:rPr>
        <w:t>3300 Penrose Place</w:t>
      </w:r>
    </w:p>
    <w:p w:rsidR="009F499E" w:rsidRDefault="009F499E" w:rsidP="009F499E">
      <w:pPr>
        <w:rPr>
          <w:rFonts w:ascii="Calibri" w:eastAsia="Calibri" w:hAnsi="Calibri"/>
          <w:b/>
          <w:sz w:val="22"/>
          <w:szCs w:val="22"/>
        </w:rPr>
      </w:pPr>
      <w:r>
        <w:rPr>
          <w:rFonts w:ascii="Calibri" w:eastAsia="Calibri" w:hAnsi="Calibri"/>
          <w:b/>
          <w:sz w:val="22"/>
          <w:szCs w:val="22"/>
        </w:rPr>
        <w:tab/>
        <w:t xml:space="preserve">Boulder, Colorado </w:t>
      </w:r>
      <w:r w:rsidR="006B09CD">
        <w:rPr>
          <w:rFonts w:ascii="Calibri" w:eastAsia="Calibri" w:hAnsi="Calibri"/>
          <w:b/>
          <w:sz w:val="22"/>
          <w:szCs w:val="22"/>
        </w:rPr>
        <w:t>80301</w:t>
      </w:r>
    </w:p>
    <w:p w:rsidR="009F499E" w:rsidRPr="000D1477" w:rsidRDefault="009F499E" w:rsidP="009F499E">
      <w:pPr>
        <w:rPr>
          <w:rFonts w:ascii="Calibri" w:hAnsi="Calibri"/>
          <w:sz w:val="22"/>
          <w:szCs w:val="22"/>
        </w:rPr>
        <w:sectPr w:rsidR="009F499E" w:rsidRPr="000D1477" w:rsidSect="0052776E">
          <w:type w:val="continuous"/>
          <w:pgSz w:w="12240" w:h="15840"/>
          <w:pgMar w:top="3240" w:right="1080" w:bottom="630" w:left="360" w:header="360" w:footer="360" w:gutter="0"/>
          <w:cols w:num="2" w:space="720"/>
          <w:docGrid w:linePitch="360"/>
        </w:sectPr>
      </w:pPr>
      <w:r>
        <w:rPr>
          <w:rFonts w:ascii="Calibri" w:eastAsia="Calibri" w:hAnsi="Calibri"/>
          <w:b/>
          <w:sz w:val="22"/>
          <w:szCs w:val="22"/>
        </w:rPr>
        <w:tab/>
      </w:r>
    </w:p>
    <w:p w:rsidR="0052776E" w:rsidRDefault="0052776E" w:rsidP="0077276F">
      <w:pPr>
        <w:rPr>
          <w:rFonts w:ascii="Calibri" w:hAnsi="Calibri"/>
          <w:sz w:val="22"/>
          <w:szCs w:val="22"/>
        </w:rPr>
      </w:pPr>
    </w:p>
    <w:p w:rsidR="00E6057C" w:rsidRDefault="00E6057C" w:rsidP="0077276F">
      <w:pPr>
        <w:rPr>
          <w:rFonts w:ascii="Calibri" w:hAnsi="Calibri"/>
          <w:sz w:val="22"/>
          <w:szCs w:val="22"/>
        </w:rPr>
      </w:pPr>
    </w:p>
    <w:p w:rsidR="00E6057C" w:rsidRDefault="00E6057C" w:rsidP="0077276F">
      <w:pPr>
        <w:rPr>
          <w:rFonts w:ascii="Calibri" w:hAnsi="Calibri"/>
          <w:sz w:val="22"/>
          <w:szCs w:val="22"/>
        </w:rPr>
      </w:pPr>
    </w:p>
    <w:p w:rsidR="00E6057C" w:rsidRDefault="00E6057C"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E6057C" w:rsidRDefault="00E6057C"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E6057C" w:rsidRDefault="00E6057C"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E6057C" w:rsidRDefault="00E6057C"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E6057C" w:rsidRDefault="00E6057C"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424F95" w:rsidRPr="00827AD3" w:rsidRDefault="00424F95"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Whitney-Medium"/>
          <w:sz w:val="18"/>
          <w:szCs w:val="18"/>
        </w:rPr>
      </w:pPr>
    </w:p>
    <w:p w:rsidR="00424F95" w:rsidRPr="00827AD3" w:rsidRDefault="00424F95"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Whitney-Medium"/>
          <w:sz w:val="18"/>
          <w:szCs w:val="18"/>
        </w:rPr>
      </w:pPr>
    </w:p>
    <w:p w:rsidR="00424F95" w:rsidRPr="00827AD3" w:rsidRDefault="00424F95"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hAnsi="Calibri" w:cs="Whitney-Medium"/>
          <w:sz w:val="18"/>
          <w:szCs w:val="18"/>
        </w:rPr>
      </w:pPr>
    </w:p>
    <w:p w:rsidR="00E6057C" w:rsidRPr="00827AD3" w:rsidRDefault="00424F95"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bookmarkStart w:id="0" w:name="_GoBack"/>
      <w:r w:rsidRPr="00827AD3">
        <w:rPr>
          <w:rFonts w:ascii="Calibri" w:hAnsi="Calibri" w:cs="Whitney-Medium"/>
          <w:sz w:val="18"/>
          <w:szCs w:val="18"/>
        </w:rPr>
        <w:t xml:space="preserve">For more information please contact </w:t>
      </w:r>
      <w:r w:rsidR="005870ED">
        <w:rPr>
          <w:rFonts w:ascii="Calibri" w:hAnsi="Calibri" w:cs="Whitney-Medium"/>
          <w:sz w:val="18"/>
          <w:szCs w:val="18"/>
        </w:rPr>
        <w:t>Clifton Cullen</w:t>
      </w:r>
      <w:r w:rsidRPr="00827AD3">
        <w:rPr>
          <w:rFonts w:ascii="Calibri" w:hAnsi="Calibri" w:cs="Whitney-Medium"/>
          <w:sz w:val="18"/>
          <w:szCs w:val="18"/>
        </w:rPr>
        <w:t xml:space="preserve"> at (303) 357-1007 or </w:t>
      </w:r>
      <w:r w:rsidR="005870ED">
        <w:rPr>
          <w:rFonts w:ascii="Calibri" w:hAnsi="Calibri" w:cs="Whitney-Medium"/>
          <w:sz w:val="18"/>
          <w:szCs w:val="18"/>
        </w:rPr>
        <w:t>ccullen</w:t>
      </w:r>
      <w:r w:rsidRPr="00827AD3">
        <w:rPr>
          <w:rFonts w:ascii="Calibri" w:hAnsi="Calibri" w:cs="Whitney-Medium"/>
          <w:sz w:val="18"/>
          <w:szCs w:val="18"/>
        </w:rPr>
        <w:t>@geosociety.org.</w:t>
      </w:r>
      <w:bookmarkEnd w:id="0"/>
    </w:p>
    <w:p w:rsidR="00424F95" w:rsidRDefault="00424F95" w:rsidP="00E605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rPr>
          <w:rFonts w:ascii="Calibri" w:eastAsia="Calibri" w:hAnsi="Calibri" w:cs="Arial"/>
          <w:i/>
          <w:color w:val="333333"/>
          <w:sz w:val="16"/>
          <w:szCs w:val="16"/>
          <w:shd w:val="clear" w:color="auto" w:fill="FFFFFF"/>
        </w:rPr>
      </w:pPr>
    </w:p>
    <w:p w:rsidR="00031185" w:rsidRPr="00031185" w:rsidRDefault="00031185" w:rsidP="00031185">
      <w:pPr>
        <w:autoSpaceDE w:val="0"/>
        <w:autoSpaceDN w:val="0"/>
        <w:adjustRightInd w:val="0"/>
        <w:spacing w:line="288" w:lineRule="auto"/>
        <w:ind w:left="720"/>
        <w:contextualSpacing/>
        <w:rPr>
          <w:rFonts w:ascii="Cambria" w:hAnsi="Cambria" w:cs="Times-Italic"/>
          <w:i/>
          <w:iCs/>
          <w:sz w:val="16"/>
          <w:szCs w:val="16"/>
        </w:rPr>
      </w:pPr>
      <w:r w:rsidRPr="00031185">
        <w:rPr>
          <w:rFonts w:ascii="Cambria" w:hAnsi="Cambria" w:cs="Times-Italic"/>
          <w:i/>
          <w:iCs/>
          <w:sz w:val="16"/>
          <w:szCs w:val="16"/>
        </w:rPr>
        <w:t xml:space="preserve">Neither </w:t>
      </w:r>
      <w:r w:rsidR="00F33C46">
        <w:rPr>
          <w:rFonts w:ascii="Cambria" w:hAnsi="Cambria" w:cs="Times-Italic"/>
          <w:i/>
          <w:iCs/>
          <w:sz w:val="16"/>
          <w:szCs w:val="16"/>
        </w:rPr>
        <w:t xml:space="preserve">the </w:t>
      </w:r>
      <w:r w:rsidRPr="00031185">
        <w:rPr>
          <w:rFonts w:ascii="Cambria" w:hAnsi="Cambria" w:cs="Times-Italic"/>
          <w:i/>
          <w:iCs/>
          <w:sz w:val="16"/>
          <w:szCs w:val="16"/>
        </w:rPr>
        <w:t xml:space="preserve">Geological Society of America nor </w:t>
      </w:r>
      <w:r w:rsidR="00F33C46">
        <w:rPr>
          <w:rFonts w:ascii="Cambria" w:hAnsi="Cambria" w:cs="Times-Italic"/>
          <w:i/>
          <w:iCs/>
          <w:sz w:val="16"/>
          <w:szCs w:val="16"/>
        </w:rPr>
        <w:t xml:space="preserve">the </w:t>
      </w:r>
      <w:r w:rsidRPr="00031185">
        <w:rPr>
          <w:rFonts w:ascii="Cambria" w:hAnsi="Cambria" w:cs="Times-Italic"/>
          <w:i/>
          <w:iCs/>
          <w:sz w:val="16"/>
          <w:szCs w:val="16"/>
        </w:rPr>
        <w:t>Geological Society of America Foundation are engaged in rendering legal or tax advisory services.  The above language is intended solely for general information purposes.  For advice and assistance in specific cases, legal counsel should be obtained.</w:t>
      </w:r>
    </w:p>
    <w:p w:rsidR="00E6057C" w:rsidRPr="000D1477" w:rsidRDefault="00E6057C" w:rsidP="0077276F">
      <w:pPr>
        <w:rPr>
          <w:rFonts w:ascii="Calibri" w:hAnsi="Calibri"/>
          <w:sz w:val="22"/>
          <w:szCs w:val="22"/>
        </w:rPr>
      </w:pPr>
    </w:p>
    <w:sectPr w:rsidR="00E6057C" w:rsidRPr="000D1477" w:rsidSect="005F67EE">
      <w:type w:val="continuous"/>
      <w:pgSz w:w="12240" w:h="15840"/>
      <w:pgMar w:top="3240" w:right="1080" w:bottom="63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F6" w:rsidRDefault="008425F6">
      <w:r>
        <w:separator/>
      </w:r>
    </w:p>
  </w:endnote>
  <w:endnote w:type="continuationSeparator" w:id="0">
    <w:p w:rsidR="008425F6" w:rsidRDefault="0084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0D" w:rsidRPr="007F6B5A" w:rsidRDefault="00FB320D" w:rsidP="00A92B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F6" w:rsidRDefault="008425F6">
      <w:r>
        <w:separator/>
      </w:r>
    </w:p>
  </w:footnote>
  <w:footnote w:type="continuationSeparator" w:id="0">
    <w:p w:rsidR="008425F6" w:rsidRDefault="0084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1D" w:rsidRDefault="00B73B1D" w:rsidP="00EB7A92">
    <w:pPr>
      <w:pStyle w:val="Header"/>
      <w:tabs>
        <w:tab w:val="clear" w:pos="8640"/>
        <w:tab w:val="left" w:pos="9031"/>
      </w:tabs>
      <w:jc w:val="center"/>
    </w:pPr>
  </w:p>
  <w:p w:rsidR="00B73B1D" w:rsidRDefault="00B73B1D" w:rsidP="00EB7A92">
    <w:pPr>
      <w:pStyle w:val="Header"/>
      <w:tabs>
        <w:tab w:val="clear" w:pos="8640"/>
        <w:tab w:val="left" w:pos="9031"/>
      </w:tabs>
      <w:jc w:val="center"/>
    </w:pPr>
  </w:p>
  <w:p w:rsidR="00FB320D" w:rsidRDefault="00EB7A92" w:rsidP="00EB7A92">
    <w:pPr>
      <w:pStyle w:val="Header"/>
      <w:tabs>
        <w:tab w:val="clear" w:pos="8640"/>
        <w:tab w:val="left" w:pos="9031"/>
      </w:tabs>
      <w:jc w:val="center"/>
    </w:pPr>
    <w:r>
      <w:rPr>
        <w:noProof/>
      </w:rPr>
      <w:drawing>
        <wp:inline distT="0" distB="0" distL="0" distR="0" wp14:anchorId="1700B20B" wp14:editId="10BB18FB">
          <wp:extent cx="952500" cy="952500"/>
          <wp:effectExtent l="0" t="0" r="0" b="0"/>
          <wp:docPr id="2" name="Picture 2" descr="parde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dee-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1D3B"/>
    <w:multiLevelType w:val="hybridMultilevel"/>
    <w:tmpl w:val="C81680E8"/>
    <w:lvl w:ilvl="0" w:tplc="B47A1B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FE2520"/>
    <w:multiLevelType w:val="hybridMultilevel"/>
    <w:tmpl w:val="98FC9488"/>
    <w:lvl w:ilvl="0" w:tplc="26A0298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66266C6"/>
    <w:multiLevelType w:val="hybridMultilevel"/>
    <w:tmpl w:val="214CDA7A"/>
    <w:lvl w:ilvl="0" w:tplc="B66284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7044A"/>
    <w:multiLevelType w:val="hybridMultilevel"/>
    <w:tmpl w:val="65B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2DCD"/>
    <w:multiLevelType w:val="hybridMultilevel"/>
    <w:tmpl w:val="3D3CA75E"/>
    <w:lvl w:ilvl="0" w:tplc="74F451B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C752E9"/>
    <w:multiLevelType w:val="hybridMultilevel"/>
    <w:tmpl w:val="120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37765"/>
    <w:multiLevelType w:val="hybridMultilevel"/>
    <w:tmpl w:val="B4966F16"/>
    <w:lvl w:ilvl="0" w:tplc="96ACCAE2">
      <w:start w:val="36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C"/>
    <w:rsid w:val="00000FB0"/>
    <w:rsid w:val="000024D2"/>
    <w:rsid w:val="000031E4"/>
    <w:rsid w:val="00020783"/>
    <w:rsid w:val="000226E3"/>
    <w:rsid w:val="00031185"/>
    <w:rsid w:val="00035837"/>
    <w:rsid w:val="00037EB8"/>
    <w:rsid w:val="0004653C"/>
    <w:rsid w:val="00051335"/>
    <w:rsid w:val="00056EF6"/>
    <w:rsid w:val="000602A4"/>
    <w:rsid w:val="000760B0"/>
    <w:rsid w:val="00077FC5"/>
    <w:rsid w:val="00082066"/>
    <w:rsid w:val="000931BB"/>
    <w:rsid w:val="00093C13"/>
    <w:rsid w:val="000A38C2"/>
    <w:rsid w:val="000A7560"/>
    <w:rsid w:val="000B6313"/>
    <w:rsid w:val="000B6AA6"/>
    <w:rsid w:val="000B715C"/>
    <w:rsid w:val="000C1509"/>
    <w:rsid w:val="000C7075"/>
    <w:rsid w:val="000D1477"/>
    <w:rsid w:val="0010677F"/>
    <w:rsid w:val="001079C7"/>
    <w:rsid w:val="00126172"/>
    <w:rsid w:val="00127CFE"/>
    <w:rsid w:val="001629E1"/>
    <w:rsid w:val="001668D8"/>
    <w:rsid w:val="00176612"/>
    <w:rsid w:val="00183A2B"/>
    <w:rsid w:val="001A18C2"/>
    <w:rsid w:val="001A22AA"/>
    <w:rsid w:val="001B0E52"/>
    <w:rsid w:val="001C2ED5"/>
    <w:rsid w:val="001C51B3"/>
    <w:rsid w:val="001D6004"/>
    <w:rsid w:val="001E3C57"/>
    <w:rsid w:val="001F14EE"/>
    <w:rsid w:val="0021616C"/>
    <w:rsid w:val="00217E62"/>
    <w:rsid w:val="00225610"/>
    <w:rsid w:val="0023605F"/>
    <w:rsid w:val="00245E34"/>
    <w:rsid w:val="00257A95"/>
    <w:rsid w:val="00272FF9"/>
    <w:rsid w:val="00282503"/>
    <w:rsid w:val="00284394"/>
    <w:rsid w:val="00285407"/>
    <w:rsid w:val="00295661"/>
    <w:rsid w:val="00295C2D"/>
    <w:rsid w:val="002A577E"/>
    <w:rsid w:val="002A5F69"/>
    <w:rsid w:val="002D2B53"/>
    <w:rsid w:val="002E343D"/>
    <w:rsid w:val="002F1CE0"/>
    <w:rsid w:val="0030348C"/>
    <w:rsid w:val="00313373"/>
    <w:rsid w:val="003145B0"/>
    <w:rsid w:val="00315107"/>
    <w:rsid w:val="0032542C"/>
    <w:rsid w:val="003324F6"/>
    <w:rsid w:val="00335A31"/>
    <w:rsid w:val="00347E4F"/>
    <w:rsid w:val="003621E5"/>
    <w:rsid w:val="00374655"/>
    <w:rsid w:val="00377521"/>
    <w:rsid w:val="00384439"/>
    <w:rsid w:val="003902B4"/>
    <w:rsid w:val="003D5223"/>
    <w:rsid w:val="003D5755"/>
    <w:rsid w:val="003D5D4D"/>
    <w:rsid w:val="003E0844"/>
    <w:rsid w:val="003F1377"/>
    <w:rsid w:val="003F40D8"/>
    <w:rsid w:val="0040319C"/>
    <w:rsid w:val="00413441"/>
    <w:rsid w:val="00414C16"/>
    <w:rsid w:val="004161CF"/>
    <w:rsid w:val="00421739"/>
    <w:rsid w:val="00424F95"/>
    <w:rsid w:val="004347DA"/>
    <w:rsid w:val="0044185C"/>
    <w:rsid w:val="00445FB2"/>
    <w:rsid w:val="00446A54"/>
    <w:rsid w:val="00450691"/>
    <w:rsid w:val="0045408B"/>
    <w:rsid w:val="004566F7"/>
    <w:rsid w:val="00457FEB"/>
    <w:rsid w:val="004848FD"/>
    <w:rsid w:val="00490A1A"/>
    <w:rsid w:val="00492F28"/>
    <w:rsid w:val="00494590"/>
    <w:rsid w:val="00496103"/>
    <w:rsid w:val="004A77ED"/>
    <w:rsid w:val="004C1B44"/>
    <w:rsid w:val="004C4C2E"/>
    <w:rsid w:val="004E2F44"/>
    <w:rsid w:val="004F12BE"/>
    <w:rsid w:val="004F5FBB"/>
    <w:rsid w:val="004F7A16"/>
    <w:rsid w:val="00502FF9"/>
    <w:rsid w:val="00523A66"/>
    <w:rsid w:val="0052776E"/>
    <w:rsid w:val="0054352E"/>
    <w:rsid w:val="00543B05"/>
    <w:rsid w:val="00545296"/>
    <w:rsid w:val="00547C20"/>
    <w:rsid w:val="005759FA"/>
    <w:rsid w:val="005870ED"/>
    <w:rsid w:val="00597CD1"/>
    <w:rsid w:val="005A6071"/>
    <w:rsid w:val="005A7DEE"/>
    <w:rsid w:val="005B2159"/>
    <w:rsid w:val="005B3402"/>
    <w:rsid w:val="005C1CDC"/>
    <w:rsid w:val="005D7322"/>
    <w:rsid w:val="005E49EA"/>
    <w:rsid w:val="005F4502"/>
    <w:rsid w:val="005F4615"/>
    <w:rsid w:val="005F6528"/>
    <w:rsid w:val="005F67EE"/>
    <w:rsid w:val="00614CD2"/>
    <w:rsid w:val="006434CB"/>
    <w:rsid w:val="00651BAF"/>
    <w:rsid w:val="006661AC"/>
    <w:rsid w:val="006775BB"/>
    <w:rsid w:val="00694DE0"/>
    <w:rsid w:val="006A25B4"/>
    <w:rsid w:val="006A6C89"/>
    <w:rsid w:val="006B09CD"/>
    <w:rsid w:val="006B6208"/>
    <w:rsid w:val="006B6451"/>
    <w:rsid w:val="006C62FF"/>
    <w:rsid w:val="006D07D2"/>
    <w:rsid w:val="006D2F1B"/>
    <w:rsid w:val="006D6FA6"/>
    <w:rsid w:val="006E0932"/>
    <w:rsid w:val="006E6B1E"/>
    <w:rsid w:val="006F36EC"/>
    <w:rsid w:val="006F67C7"/>
    <w:rsid w:val="00701176"/>
    <w:rsid w:val="007030ED"/>
    <w:rsid w:val="0070408C"/>
    <w:rsid w:val="00704EA1"/>
    <w:rsid w:val="007133BE"/>
    <w:rsid w:val="00716724"/>
    <w:rsid w:val="00716BBC"/>
    <w:rsid w:val="00730FE8"/>
    <w:rsid w:val="0073313A"/>
    <w:rsid w:val="00744A10"/>
    <w:rsid w:val="00746F55"/>
    <w:rsid w:val="00750785"/>
    <w:rsid w:val="00756B07"/>
    <w:rsid w:val="00761C90"/>
    <w:rsid w:val="00767E62"/>
    <w:rsid w:val="0077276F"/>
    <w:rsid w:val="00782265"/>
    <w:rsid w:val="0079605F"/>
    <w:rsid w:val="007A1A60"/>
    <w:rsid w:val="007A4895"/>
    <w:rsid w:val="007A50B3"/>
    <w:rsid w:val="007C406C"/>
    <w:rsid w:val="007C6466"/>
    <w:rsid w:val="007D22F6"/>
    <w:rsid w:val="007E1890"/>
    <w:rsid w:val="007E4C40"/>
    <w:rsid w:val="007F2982"/>
    <w:rsid w:val="007F3260"/>
    <w:rsid w:val="00801D6E"/>
    <w:rsid w:val="008205AE"/>
    <w:rsid w:val="00827AD3"/>
    <w:rsid w:val="00833EAA"/>
    <w:rsid w:val="008425F6"/>
    <w:rsid w:val="008433A8"/>
    <w:rsid w:val="008437B9"/>
    <w:rsid w:val="008471D2"/>
    <w:rsid w:val="0085759C"/>
    <w:rsid w:val="00863157"/>
    <w:rsid w:val="00887875"/>
    <w:rsid w:val="008A72C1"/>
    <w:rsid w:val="008B3713"/>
    <w:rsid w:val="008B3F96"/>
    <w:rsid w:val="008B6E16"/>
    <w:rsid w:val="008C37FA"/>
    <w:rsid w:val="008C58B0"/>
    <w:rsid w:val="008D537D"/>
    <w:rsid w:val="008D7EBC"/>
    <w:rsid w:val="009063B2"/>
    <w:rsid w:val="009160F5"/>
    <w:rsid w:val="00917A81"/>
    <w:rsid w:val="00917F0B"/>
    <w:rsid w:val="0092234E"/>
    <w:rsid w:val="009246CA"/>
    <w:rsid w:val="00931E52"/>
    <w:rsid w:val="00934AC0"/>
    <w:rsid w:val="00980BB4"/>
    <w:rsid w:val="009874FF"/>
    <w:rsid w:val="00991EA5"/>
    <w:rsid w:val="00992FCD"/>
    <w:rsid w:val="00995792"/>
    <w:rsid w:val="009A121F"/>
    <w:rsid w:val="009A58D7"/>
    <w:rsid w:val="009B04DB"/>
    <w:rsid w:val="009B3257"/>
    <w:rsid w:val="009B3D87"/>
    <w:rsid w:val="009B4B7D"/>
    <w:rsid w:val="009C5242"/>
    <w:rsid w:val="009D1768"/>
    <w:rsid w:val="009D3985"/>
    <w:rsid w:val="009F1DE3"/>
    <w:rsid w:val="009F344C"/>
    <w:rsid w:val="009F499E"/>
    <w:rsid w:val="00A067B5"/>
    <w:rsid w:val="00A11F46"/>
    <w:rsid w:val="00A45FBF"/>
    <w:rsid w:val="00A46FC7"/>
    <w:rsid w:val="00A53AEC"/>
    <w:rsid w:val="00A70C1F"/>
    <w:rsid w:val="00A7389C"/>
    <w:rsid w:val="00A766C8"/>
    <w:rsid w:val="00A92B2B"/>
    <w:rsid w:val="00A93F7E"/>
    <w:rsid w:val="00A9420A"/>
    <w:rsid w:val="00A95AAA"/>
    <w:rsid w:val="00AB1EFE"/>
    <w:rsid w:val="00AC5F92"/>
    <w:rsid w:val="00AC677A"/>
    <w:rsid w:val="00AE24DF"/>
    <w:rsid w:val="00AE58D0"/>
    <w:rsid w:val="00AE5931"/>
    <w:rsid w:val="00AF1EA1"/>
    <w:rsid w:val="00B002DC"/>
    <w:rsid w:val="00B008DB"/>
    <w:rsid w:val="00B02702"/>
    <w:rsid w:val="00B26AEC"/>
    <w:rsid w:val="00B32194"/>
    <w:rsid w:val="00B40A23"/>
    <w:rsid w:val="00B4522A"/>
    <w:rsid w:val="00B53A9A"/>
    <w:rsid w:val="00B60ED5"/>
    <w:rsid w:val="00B62D01"/>
    <w:rsid w:val="00B6535A"/>
    <w:rsid w:val="00B73B1D"/>
    <w:rsid w:val="00B761B2"/>
    <w:rsid w:val="00B800D6"/>
    <w:rsid w:val="00BA513C"/>
    <w:rsid w:val="00BB0001"/>
    <w:rsid w:val="00BB269F"/>
    <w:rsid w:val="00BB69B3"/>
    <w:rsid w:val="00BD0E80"/>
    <w:rsid w:val="00BD4545"/>
    <w:rsid w:val="00BD5477"/>
    <w:rsid w:val="00BE2EF8"/>
    <w:rsid w:val="00BE6D26"/>
    <w:rsid w:val="00BF6124"/>
    <w:rsid w:val="00C05044"/>
    <w:rsid w:val="00C2163F"/>
    <w:rsid w:val="00C32C5A"/>
    <w:rsid w:val="00C339FE"/>
    <w:rsid w:val="00C373D5"/>
    <w:rsid w:val="00C46072"/>
    <w:rsid w:val="00C47BB9"/>
    <w:rsid w:val="00C75F62"/>
    <w:rsid w:val="00C81A48"/>
    <w:rsid w:val="00C847F9"/>
    <w:rsid w:val="00C8495D"/>
    <w:rsid w:val="00C92469"/>
    <w:rsid w:val="00C92671"/>
    <w:rsid w:val="00C96A4C"/>
    <w:rsid w:val="00CA35B3"/>
    <w:rsid w:val="00CA4F44"/>
    <w:rsid w:val="00CB3637"/>
    <w:rsid w:val="00CE383E"/>
    <w:rsid w:val="00CF4064"/>
    <w:rsid w:val="00D26099"/>
    <w:rsid w:val="00D37602"/>
    <w:rsid w:val="00D41E6F"/>
    <w:rsid w:val="00D435D1"/>
    <w:rsid w:val="00D553D8"/>
    <w:rsid w:val="00D61D31"/>
    <w:rsid w:val="00D73898"/>
    <w:rsid w:val="00D75BEE"/>
    <w:rsid w:val="00D84923"/>
    <w:rsid w:val="00D900AE"/>
    <w:rsid w:val="00D927D9"/>
    <w:rsid w:val="00D9538F"/>
    <w:rsid w:val="00DA1107"/>
    <w:rsid w:val="00DA5D4A"/>
    <w:rsid w:val="00DC16FA"/>
    <w:rsid w:val="00DC6097"/>
    <w:rsid w:val="00DD0706"/>
    <w:rsid w:val="00DE5612"/>
    <w:rsid w:val="00DF3053"/>
    <w:rsid w:val="00E04E4B"/>
    <w:rsid w:val="00E04F65"/>
    <w:rsid w:val="00E331E6"/>
    <w:rsid w:val="00E34C64"/>
    <w:rsid w:val="00E3642A"/>
    <w:rsid w:val="00E5005C"/>
    <w:rsid w:val="00E6057C"/>
    <w:rsid w:val="00E64A49"/>
    <w:rsid w:val="00E6593F"/>
    <w:rsid w:val="00E65C39"/>
    <w:rsid w:val="00E816FE"/>
    <w:rsid w:val="00E94A2A"/>
    <w:rsid w:val="00EA03D6"/>
    <w:rsid w:val="00EA53D3"/>
    <w:rsid w:val="00EA6DCE"/>
    <w:rsid w:val="00EB121A"/>
    <w:rsid w:val="00EB7A92"/>
    <w:rsid w:val="00EC4491"/>
    <w:rsid w:val="00EC4FD0"/>
    <w:rsid w:val="00ED08EA"/>
    <w:rsid w:val="00ED2C1C"/>
    <w:rsid w:val="00ED68C9"/>
    <w:rsid w:val="00EF6E76"/>
    <w:rsid w:val="00F02C48"/>
    <w:rsid w:val="00F12884"/>
    <w:rsid w:val="00F137B3"/>
    <w:rsid w:val="00F31216"/>
    <w:rsid w:val="00F32665"/>
    <w:rsid w:val="00F33C46"/>
    <w:rsid w:val="00F36D60"/>
    <w:rsid w:val="00F447AD"/>
    <w:rsid w:val="00F45B27"/>
    <w:rsid w:val="00F46435"/>
    <w:rsid w:val="00F51BD9"/>
    <w:rsid w:val="00F62670"/>
    <w:rsid w:val="00F628DF"/>
    <w:rsid w:val="00F64658"/>
    <w:rsid w:val="00F73AAA"/>
    <w:rsid w:val="00F80284"/>
    <w:rsid w:val="00F84FDA"/>
    <w:rsid w:val="00F9210D"/>
    <w:rsid w:val="00FA6B1F"/>
    <w:rsid w:val="00FA7D83"/>
    <w:rsid w:val="00FB19E1"/>
    <w:rsid w:val="00FB320D"/>
    <w:rsid w:val="00FB547A"/>
    <w:rsid w:val="00FB568E"/>
    <w:rsid w:val="00FD4A8C"/>
    <w:rsid w:val="00FD5535"/>
    <w:rsid w:val="00FE0C20"/>
    <w:rsid w:val="00FE1A29"/>
    <w:rsid w:val="00FE5A99"/>
    <w:rsid w:val="00FF3FB7"/>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1668D8"/>
    <w:rPr>
      <w:sz w:val="16"/>
      <w:szCs w:val="16"/>
    </w:rPr>
  </w:style>
  <w:style w:type="paragraph" w:styleId="CommentText">
    <w:name w:val="annotation text"/>
    <w:basedOn w:val="Normal"/>
    <w:link w:val="CommentTextChar"/>
    <w:uiPriority w:val="99"/>
    <w:semiHidden/>
    <w:unhideWhenUsed/>
    <w:rsid w:val="001668D8"/>
    <w:rPr>
      <w:sz w:val="20"/>
      <w:szCs w:val="20"/>
    </w:rPr>
  </w:style>
  <w:style w:type="character" w:customStyle="1" w:styleId="CommentTextChar">
    <w:name w:val="Comment Text Char"/>
    <w:link w:val="CommentText"/>
    <w:uiPriority w:val="99"/>
    <w:semiHidden/>
    <w:rsid w:val="001668D8"/>
    <w:rPr>
      <w:rFonts w:ascii="Garamond" w:hAnsi="Garamond"/>
    </w:rPr>
  </w:style>
  <w:style w:type="paragraph" w:styleId="CommentSubject">
    <w:name w:val="annotation subject"/>
    <w:basedOn w:val="CommentText"/>
    <w:next w:val="CommentText"/>
    <w:link w:val="CommentSubjectChar"/>
    <w:uiPriority w:val="99"/>
    <w:semiHidden/>
    <w:unhideWhenUsed/>
    <w:rsid w:val="001668D8"/>
    <w:rPr>
      <w:b/>
      <w:bCs/>
    </w:rPr>
  </w:style>
  <w:style w:type="character" w:customStyle="1" w:styleId="CommentSubjectChar">
    <w:name w:val="Comment Subject Char"/>
    <w:link w:val="CommentSubject"/>
    <w:uiPriority w:val="99"/>
    <w:semiHidden/>
    <w:rsid w:val="001668D8"/>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754"/>
    <w:pPr>
      <w:tabs>
        <w:tab w:val="center" w:pos="4320"/>
        <w:tab w:val="right" w:pos="8640"/>
      </w:tabs>
    </w:pPr>
  </w:style>
  <w:style w:type="paragraph" w:styleId="Footer">
    <w:name w:val="footer"/>
    <w:basedOn w:val="Normal"/>
    <w:semiHidden/>
    <w:rsid w:val="00412754"/>
    <w:pPr>
      <w:tabs>
        <w:tab w:val="center" w:pos="4320"/>
        <w:tab w:val="right" w:pos="8640"/>
      </w:tabs>
    </w:pPr>
  </w:style>
  <w:style w:type="paragraph" w:styleId="BalloonText">
    <w:name w:val="Balloon Text"/>
    <w:basedOn w:val="Normal"/>
    <w:link w:val="BalloonTextChar"/>
    <w:uiPriority w:val="99"/>
    <w:semiHidden/>
    <w:unhideWhenUsed/>
    <w:rsid w:val="00282503"/>
    <w:rPr>
      <w:rFonts w:ascii="Tahoma" w:hAnsi="Tahoma" w:cs="Tahoma"/>
      <w:sz w:val="16"/>
      <w:szCs w:val="16"/>
    </w:rPr>
  </w:style>
  <w:style w:type="character" w:customStyle="1" w:styleId="BalloonTextChar">
    <w:name w:val="Balloon Text Char"/>
    <w:link w:val="BalloonText"/>
    <w:uiPriority w:val="99"/>
    <w:semiHidden/>
    <w:rsid w:val="00282503"/>
    <w:rPr>
      <w:rFonts w:ascii="Tahoma" w:hAnsi="Tahoma" w:cs="Tahoma"/>
      <w:sz w:val="16"/>
      <w:szCs w:val="16"/>
    </w:rPr>
  </w:style>
  <w:style w:type="paragraph" w:styleId="NoSpacing">
    <w:name w:val="No Spacing"/>
    <w:uiPriority w:val="1"/>
    <w:qFormat/>
    <w:rsid w:val="009A58D7"/>
    <w:rPr>
      <w:rFonts w:ascii="Calibri" w:eastAsia="Calibri" w:hAnsi="Calibri"/>
      <w:sz w:val="22"/>
      <w:szCs w:val="22"/>
    </w:rPr>
  </w:style>
  <w:style w:type="character" w:customStyle="1" w:styleId="pp-headline-item">
    <w:name w:val="pp-headline-item"/>
    <w:rsid w:val="009A58D7"/>
  </w:style>
  <w:style w:type="paragraph" w:styleId="NormalWeb">
    <w:name w:val="Normal (Web)"/>
    <w:basedOn w:val="Normal"/>
    <w:uiPriority w:val="99"/>
    <w:unhideWhenUsed/>
    <w:rsid w:val="0023605F"/>
    <w:pPr>
      <w:spacing w:before="100" w:beforeAutospacing="1" w:after="100" w:afterAutospacing="1"/>
    </w:pPr>
    <w:rPr>
      <w:rFonts w:ascii="Times New Roman" w:eastAsia="Calibri" w:hAnsi="Times New Roman"/>
      <w:sz w:val="24"/>
      <w:szCs w:val="24"/>
    </w:rPr>
  </w:style>
  <w:style w:type="character" w:styleId="Strong">
    <w:name w:val="Strong"/>
    <w:uiPriority w:val="99"/>
    <w:qFormat/>
    <w:rsid w:val="0023605F"/>
    <w:rPr>
      <w:b/>
      <w:bCs/>
    </w:rPr>
  </w:style>
  <w:style w:type="character" w:styleId="Hyperlink">
    <w:name w:val="Hyperlink"/>
    <w:uiPriority w:val="99"/>
    <w:unhideWhenUsed/>
    <w:rsid w:val="00C847F9"/>
    <w:rPr>
      <w:color w:val="0000FF"/>
      <w:u w:val="single"/>
    </w:rPr>
  </w:style>
  <w:style w:type="paragraph" w:customStyle="1" w:styleId="Default">
    <w:name w:val="Default"/>
    <w:rsid w:val="008471D2"/>
    <w:pPr>
      <w:autoSpaceDE w:val="0"/>
      <w:autoSpaceDN w:val="0"/>
      <w:adjustRightInd w:val="0"/>
    </w:pPr>
    <w:rPr>
      <w:rFonts w:ascii="Garamond" w:eastAsia="Calibri" w:hAnsi="Garamond" w:cs="Garamond"/>
      <w:color w:val="000000"/>
      <w:sz w:val="24"/>
      <w:szCs w:val="24"/>
    </w:rPr>
  </w:style>
  <w:style w:type="character" w:styleId="CommentReference">
    <w:name w:val="annotation reference"/>
    <w:uiPriority w:val="99"/>
    <w:semiHidden/>
    <w:unhideWhenUsed/>
    <w:rsid w:val="001668D8"/>
    <w:rPr>
      <w:sz w:val="16"/>
      <w:szCs w:val="16"/>
    </w:rPr>
  </w:style>
  <w:style w:type="paragraph" w:styleId="CommentText">
    <w:name w:val="annotation text"/>
    <w:basedOn w:val="Normal"/>
    <w:link w:val="CommentTextChar"/>
    <w:uiPriority w:val="99"/>
    <w:semiHidden/>
    <w:unhideWhenUsed/>
    <w:rsid w:val="001668D8"/>
    <w:rPr>
      <w:sz w:val="20"/>
      <w:szCs w:val="20"/>
    </w:rPr>
  </w:style>
  <w:style w:type="character" w:customStyle="1" w:styleId="CommentTextChar">
    <w:name w:val="Comment Text Char"/>
    <w:link w:val="CommentText"/>
    <w:uiPriority w:val="99"/>
    <w:semiHidden/>
    <w:rsid w:val="001668D8"/>
    <w:rPr>
      <w:rFonts w:ascii="Garamond" w:hAnsi="Garamond"/>
    </w:rPr>
  </w:style>
  <w:style w:type="paragraph" w:styleId="CommentSubject">
    <w:name w:val="annotation subject"/>
    <w:basedOn w:val="CommentText"/>
    <w:next w:val="CommentText"/>
    <w:link w:val="CommentSubjectChar"/>
    <w:uiPriority w:val="99"/>
    <w:semiHidden/>
    <w:unhideWhenUsed/>
    <w:rsid w:val="001668D8"/>
    <w:rPr>
      <w:b/>
      <w:bCs/>
    </w:rPr>
  </w:style>
  <w:style w:type="character" w:customStyle="1" w:styleId="CommentSubjectChar">
    <w:name w:val="Comment Subject Char"/>
    <w:link w:val="CommentSubject"/>
    <w:uiPriority w:val="99"/>
    <w:semiHidden/>
    <w:rsid w:val="001668D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642">
      <w:bodyDiv w:val="1"/>
      <w:marLeft w:val="0"/>
      <w:marRight w:val="0"/>
      <w:marTop w:val="0"/>
      <w:marBottom w:val="0"/>
      <w:divBdr>
        <w:top w:val="none" w:sz="0" w:space="0" w:color="auto"/>
        <w:left w:val="none" w:sz="0" w:space="0" w:color="auto"/>
        <w:bottom w:val="none" w:sz="0" w:space="0" w:color="auto"/>
        <w:right w:val="none" w:sz="0" w:space="0" w:color="auto"/>
      </w:divBdr>
    </w:div>
    <w:div w:id="494228628">
      <w:bodyDiv w:val="1"/>
      <w:marLeft w:val="0"/>
      <w:marRight w:val="0"/>
      <w:marTop w:val="0"/>
      <w:marBottom w:val="0"/>
      <w:divBdr>
        <w:top w:val="none" w:sz="0" w:space="0" w:color="auto"/>
        <w:left w:val="none" w:sz="0" w:space="0" w:color="auto"/>
        <w:bottom w:val="none" w:sz="0" w:space="0" w:color="auto"/>
        <w:right w:val="none" w:sz="0" w:space="0" w:color="auto"/>
      </w:divBdr>
    </w:div>
    <w:div w:id="1476949892">
      <w:bodyDiv w:val="1"/>
      <w:marLeft w:val="0"/>
      <w:marRight w:val="0"/>
      <w:marTop w:val="0"/>
      <w:marBottom w:val="0"/>
      <w:divBdr>
        <w:top w:val="none" w:sz="0" w:space="0" w:color="auto"/>
        <w:left w:val="none" w:sz="0" w:space="0" w:color="auto"/>
        <w:bottom w:val="none" w:sz="0" w:space="0" w:color="auto"/>
        <w:right w:val="none" w:sz="0" w:space="0" w:color="auto"/>
      </w:divBdr>
    </w:div>
    <w:div w:id="1613249346">
      <w:bodyDiv w:val="1"/>
      <w:marLeft w:val="0"/>
      <w:marRight w:val="0"/>
      <w:marTop w:val="0"/>
      <w:marBottom w:val="0"/>
      <w:divBdr>
        <w:top w:val="none" w:sz="0" w:space="0" w:color="auto"/>
        <w:left w:val="none" w:sz="0" w:space="0" w:color="auto"/>
        <w:bottom w:val="none" w:sz="0" w:space="0" w:color="auto"/>
        <w:right w:val="none" w:sz="0" w:space="0" w:color="auto"/>
      </w:divBdr>
    </w:div>
    <w:div w:id="18974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867</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 29, 2010</vt:lpstr>
    </vt:vector>
  </TitlesOfParts>
  <Company>GSA</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2010</dc:title>
  <dc:creator>Donna</dc:creator>
  <cp:lastModifiedBy>Clifton Cullen</cp:lastModifiedBy>
  <cp:revision>8</cp:revision>
  <cp:lastPrinted>2018-09-28T20:18:00Z</cp:lastPrinted>
  <dcterms:created xsi:type="dcterms:W3CDTF">2018-09-28T19:56:00Z</dcterms:created>
  <dcterms:modified xsi:type="dcterms:W3CDTF">2018-09-28T20:45:00Z</dcterms:modified>
</cp:coreProperties>
</file>